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39" w:rsidRDefault="00652398" w:rsidP="00AF5039">
      <w:pPr>
        <w:pStyle w:val="NormalWeb"/>
        <w:shd w:val="clear" w:color="auto" w:fill="FFFFFF"/>
        <w:spacing w:before="0" w:beforeAutospacing="0" w:after="160" w:afterAutospacing="0"/>
        <w:rPr>
          <w:rFonts w:ascii="Calibri" w:hAnsi="Calibri" w:cs="Calibri"/>
          <w:color w:val="333333"/>
        </w:rPr>
      </w:pPr>
      <w:r>
        <w:rPr>
          <w:rStyle w:val="Strong"/>
          <w:rFonts w:ascii="Calibri" w:hAnsi="Calibri" w:cs="Calibri"/>
          <w:color w:val="333333"/>
          <w:shd w:val="clear" w:color="auto" w:fill="FFFFFF"/>
        </w:rPr>
        <w:t>Here is</w:t>
      </w:r>
      <w:r w:rsidR="00AF5039">
        <w:rPr>
          <w:rStyle w:val="Strong"/>
          <w:rFonts w:ascii="Calibri" w:hAnsi="Calibri" w:cs="Calibri"/>
          <w:color w:val="333333"/>
          <w:shd w:val="clear" w:color="auto" w:fill="FFFFFF"/>
        </w:rPr>
        <w:t xml:space="preserve"> what you need to know about how FMLA works at Pottstown School District</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r>
        <w:rPr>
          <w:rFonts w:ascii="Calibri" w:hAnsi="Calibri" w:cs="Calibri"/>
          <w:color w:val="333333"/>
        </w:rPr>
        <w:t>The Family and Medical Leave Act (FMLA) gives you up to 60 working days (about 12 weeks) of job-protected leave. That means your job and health insurance are safe while you are out — whether you are being paid or not during that time.</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r>
        <w:rPr>
          <w:rFonts w:ascii="Calibri" w:hAnsi="Calibri" w:cs="Calibri"/>
          <w:color w:val="333333"/>
        </w:rPr>
        <w:t>Now, FMLA itself is unpaid, but if you have sick time, personal days, or vacation time available, you can (and in our case, you must) use those paid days at the same time as your FMLA leave. This is what we mean when we say “FMLA and paid time off run concurrently.”</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r>
        <w:rPr>
          <w:rStyle w:val="Strong"/>
          <w:rFonts w:ascii="Calibri" w:hAnsi="Calibri" w:cs="Calibri"/>
          <w:color w:val="333333"/>
        </w:rPr>
        <w:t>What does that look like?</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r>
        <w:rPr>
          <w:rFonts w:ascii="Calibri" w:hAnsi="Calibri" w:cs="Calibri"/>
          <w:color w:val="333333"/>
        </w:rPr>
        <w:t>If you take 4 weeks of FMLA leave and you have 4 weeks of paid time saved up, you'll get paid while you're out — but you’re still using your FMLA time. It does not add extra weeks. You are not taking paid time </w:t>
      </w:r>
      <w:r>
        <w:rPr>
          <w:rStyle w:val="Emphasis"/>
          <w:rFonts w:ascii="Calibri" w:hAnsi="Calibri" w:cs="Calibri"/>
          <w:color w:val="333333"/>
        </w:rPr>
        <w:t>before</w:t>
      </w:r>
      <w:r>
        <w:rPr>
          <w:rFonts w:ascii="Calibri" w:hAnsi="Calibri" w:cs="Calibri"/>
          <w:color w:val="333333"/>
        </w:rPr>
        <w:t> FMLA — you are taking them </w:t>
      </w:r>
      <w:r>
        <w:rPr>
          <w:rStyle w:val="Emphasis"/>
          <w:rFonts w:ascii="Calibri" w:hAnsi="Calibri" w:cs="Calibri"/>
          <w:color w:val="333333"/>
        </w:rPr>
        <w:t>at the same time</w:t>
      </w:r>
      <w:r>
        <w:rPr>
          <w:rFonts w:ascii="Calibri" w:hAnsi="Calibri" w:cs="Calibri"/>
          <w:color w:val="333333"/>
        </w:rPr>
        <w:t>.</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r>
        <w:rPr>
          <w:rStyle w:val="Strong"/>
          <w:rFonts w:ascii="Calibri" w:hAnsi="Calibri" w:cs="Calibri"/>
          <w:color w:val="333333"/>
        </w:rPr>
        <w:t>Eligibility:</w:t>
      </w:r>
    </w:p>
    <w:p w:rsidR="00AF5039" w:rsidRDefault="00AF5039" w:rsidP="00AF5039">
      <w:pPr>
        <w:pStyle w:val="NormalWeb"/>
        <w:shd w:val="clear" w:color="auto" w:fill="FFFFFF"/>
        <w:spacing w:before="0" w:beforeAutospacing="0" w:after="160" w:afterAutospacing="0"/>
        <w:rPr>
          <w:rFonts w:ascii="Calibri" w:hAnsi="Calibri" w:cs="Calibri"/>
          <w:color w:val="333333"/>
        </w:rPr>
      </w:pPr>
      <w:r>
        <w:rPr>
          <w:rFonts w:ascii="Calibri" w:hAnsi="Calibri" w:cs="Calibri"/>
          <w:color w:val="333333"/>
        </w:rPr>
        <w:t>At least </w:t>
      </w:r>
      <w:r>
        <w:rPr>
          <w:rStyle w:val="Strong"/>
          <w:rFonts w:ascii="Calibri" w:hAnsi="Calibri" w:cs="Calibri"/>
          <w:color w:val="333333"/>
        </w:rPr>
        <w:t>1,250 hours</w:t>
      </w:r>
      <w:r>
        <w:rPr>
          <w:rFonts w:ascii="Calibri" w:hAnsi="Calibri" w:cs="Calibri"/>
          <w:color w:val="333333"/>
        </w:rPr>
        <w:t> during the 12 months before the leave begins</w:t>
      </w:r>
      <w:r w:rsidR="00867A6F">
        <w:rPr>
          <w:rFonts w:ascii="Calibri" w:hAnsi="Calibri" w:cs="Calibri"/>
          <w:color w:val="333333"/>
        </w:rPr>
        <w:t xml:space="preserve"> AND one year of service</w:t>
      </w:r>
      <w:r>
        <w:rPr>
          <w:rFonts w:ascii="Calibri" w:hAnsi="Calibri" w:cs="Calibri"/>
          <w:color w:val="333333"/>
        </w:rPr>
        <w:t>.</w:t>
      </w:r>
    </w:p>
    <w:p w:rsidR="00AF5039" w:rsidRPr="00AF5039" w:rsidRDefault="00AF5039" w:rsidP="00AF5039">
      <w:pPr>
        <w:numPr>
          <w:ilvl w:val="0"/>
          <w:numId w:val="1"/>
        </w:numPr>
        <w:shd w:val="clear" w:color="auto" w:fill="FFFFFF"/>
        <w:spacing w:line="240" w:lineRule="auto"/>
        <w:ind w:left="0"/>
        <w:rPr>
          <w:rFonts w:ascii="Calibri" w:eastAsia="Times New Roman" w:hAnsi="Calibri" w:cs="Calibri"/>
          <w:color w:val="333333"/>
        </w:rPr>
      </w:pPr>
      <w:r w:rsidRPr="00AF5039">
        <w:rPr>
          <w:rFonts w:ascii="Calibri" w:eastAsia="Times New Roman" w:hAnsi="Calibri" w:cs="Calibri"/>
          <w:b/>
          <w:bCs/>
          <w:color w:val="333333"/>
          <w:sz w:val="24"/>
          <w:szCs w:val="24"/>
        </w:rPr>
        <w:t>Why Employees Use Vacation/Sick Days During FMLA</w:t>
      </w:r>
    </w:p>
    <w:p w:rsidR="00AF5039" w:rsidRPr="00AF5039" w:rsidRDefault="00AF5039" w:rsidP="00AF5039">
      <w:pPr>
        <w:numPr>
          <w:ilvl w:val="1"/>
          <w:numId w:val="1"/>
        </w:numPr>
        <w:shd w:val="clear" w:color="auto" w:fill="FFFFFF"/>
        <w:spacing w:line="240" w:lineRule="auto"/>
        <w:ind w:left="720"/>
        <w:rPr>
          <w:rFonts w:ascii="Calibri" w:eastAsia="Times New Roman" w:hAnsi="Calibri" w:cs="Calibri"/>
          <w:color w:val="333333"/>
          <w:sz w:val="24"/>
          <w:szCs w:val="24"/>
        </w:rPr>
      </w:pPr>
      <w:r w:rsidRPr="00AF5039">
        <w:rPr>
          <w:rFonts w:ascii="Calibri" w:eastAsia="Times New Roman" w:hAnsi="Calibri" w:cs="Calibri"/>
          <w:b/>
          <w:bCs/>
          <w:color w:val="333333"/>
          <w:sz w:val="24"/>
          <w:szCs w:val="24"/>
        </w:rPr>
        <w:t>FMLA itself is unpaid:</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The Family and Medical Leave Act guarantees job protection and continuation of health benefits but does not provide pay.</w:t>
      </w:r>
    </w:p>
    <w:p w:rsidR="00AF5039" w:rsidRPr="00AF5039" w:rsidRDefault="00AF5039" w:rsidP="00AF5039">
      <w:pPr>
        <w:numPr>
          <w:ilvl w:val="1"/>
          <w:numId w:val="1"/>
        </w:numPr>
        <w:shd w:val="clear" w:color="auto" w:fill="FFFFFF"/>
        <w:spacing w:line="240" w:lineRule="auto"/>
        <w:ind w:left="720"/>
        <w:rPr>
          <w:rFonts w:ascii="Calibri" w:eastAsia="Times New Roman" w:hAnsi="Calibri" w:cs="Calibri"/>
          <w:color w:val="333333"/>
          <w:sz w:val="24"/>
          <w:szCs w:val="24"/>
        </w:rPr>
      </w:pPr>
      <w:r w:rsidRPr="00AF5039">
        <w:rPr>
          <w:rFonts w:ascii="Calibri" w:eastAsia="Times New Roman" w:hAnsi="Calibri" w:cs="Calibri"/>
          <w:b/>
          <w:bCs/>
          <w:color w:val="333333"/>
          <w:sz w:val="24"/>
          <w:szCs w:val="24"/>
        </w:rPr>
        <w:t>Using accrued time provides income:</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Employers often allow employees to use accrued vacation, sick, or personal days concurrently with FMLA.</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This means employees continue to receive pay during their leave instead of taking unpaid time off.</w:t>
      </w:r>
    </w:p>
    <w:p w:rsidR="00AF5039" w:rsidRPr="00AF5039" w:rsidRDefault="00AF5039" w:rsidP="00AF5039">
      <w:pPr>
        <w:numPr>
          <w:ilvl w:val="1"/>
          <w:numId w:val="1"/>
        </w:numPr>
        <w:shd w:val="clear" w:color="auto" w:fill="FFFFFF"/>
        <w:spacing w:line="240" w:lineRule="auto"/>
        <w:ind w:left="720"/>
        <w:rPr>
          <w:rFonts w:ascii="Calibri" w:eastAsia="Times New Roman" w:hAnsi="Calibri" w:cs="Calibri"/>
          <w:color w:val="333333"/>
          <w:sz w:val="24"/>
          <w:szCs w:val="24"/>
        </w:rPr>
      </w:pPr>
      <w:r w:rsidRPr="00AF5039">
        <w:rPr>
          <w:rFonts w:ascii="Calibri" w:eastAsia="Times New Roman" w:hAnsi="Calibri" w:cs="Calibri"/>
          <w:b/>
          <w:bCs/>
          <w:color w:val="333333"/>
          <w:sz w:val="24"/>
          <w:szCs w:val="24"/>
        </w:rPr>
        <w:t>Benefits run concurrently:</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Paid time off (vacation, sick, and personal) is applied at the same time as FMLA leave.</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Once paid time off is exhausted, any remaining FMLA leave is unpaid, but job protection and health benefits continue.</w:t>
      </w:r>
      <w:r w:rsidR="00790FA7">
        <w:rPr>
          <w:rFonts w:ascii="Calibri" w:eastAsia="Times New Roman" w:hAnsi="Calibri" w:cs="Calibri"/>
          <w:color w:val="333333"/>
          <w:sz w:val="24"/>
          <w:szCs w:val="24"/>
        </w:rPr>
        <w:t xml:space="preserve"> Health benefits would require deduction payments. </w:t>
      </w:r>
    </w:p>
    <w:p w:rsidR="00AF5039" w:rsidRPr="00AF5039" w:rsidRDefault="00AF5039" w:rsidP="00AF5039">
      <w:pPr>
        <w:numPr>
          <w:ilvl w:val="1"/>
          <w:numId w:val="1"/>
        </w:numPr>
        <w:shd w:val="clear" w:color="auto" w:fill="FFFFFF"/>
        <w:spacing w:line="240" w:lineRule="auto"/>
        <w:ind w:left="720"/>
        <w:rPr>
          <w:rFonts w:ascii="Calibri" w:eastAsia="Times New Roman" w:hAnsi="Calibri" w:cs="Calibri"/>
          <w:color w:val="333333"/>
          <w:sz w:val="24"/>
          <w:szCs w:val="24"/>
        </w:rPr>
      </w:pPr>
      <w:r w:rsidRPr="00AF5039">
        <w:rPr>
          <w:rFonts w:ascii="Calibri" w:eastAsia="Times New Roman" w:hAnsi="Calibri" w:cs="Calibri"/>
          <w:b/>
          <w:bCs/>
          <w:color w:val="333333"/>
          <w:sz w:val="24"/>
          <w:szCs w:val="24"/>
        </w:rPr>
        <w:t>Helps employees financially:</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t>Using accrued time ensures employees do not experience a sudden loss of income while taking medically necessary leave.</w:t>
      </w:r>
    </w:p>
    <w:p w:rsidR="00AF5039" w:rsidRPr="00AF5039" w:rsidRDefault="00AF5039" w:rsidP="00AF5039">
      <w:pPr>
        <w:numPr>
          <w:ilvl w:val="1"/>
          <w:numId w:val="1"/>
        </w:numPr>
        <w:shd w:val="clear" w:color="auto" w:fill="FFFFFF"/>
        <w:spacing w:line="240" w:lineRule="auto"/>
        <w:ind w:left="720"/>
        <w:rPr>
          <w:rFonts w:ascii="Calibri" w:eastAsia="Times New Roman" w:hAnsi="Calibri" w:cs="Calibri"/>
          <w:color w:val="333333"/>
          <w:sz w:val="24"/>
          <w:szCs w:val="24"/>
        </w:rPr>
      </w:pPr>
      <w:r w:rsidRPr="00AF5039">
        <w:rPr>
          <w:rFonts w:ascii="Calibri" w:eastAsia="Times New Roman" w:hAnsi="Calibri" w:cs="Calibri"/>
          <w:b/>
          <w:bCs/>
          <w:color w:val="333333"/>
          <w:sz w:val="24"/>
          <w:szCs w:val="24"/>
        </w:rPr>
        <w:t>Employer compliance and tracking:</w:t>
      </w:r>
    </w:p>
    <w:p w:rsidR="00AF5039" w:rsidRPr="00AF5039" w:rsidRDefault="00AF5039" w:rsidP="00AF5039">
      <w:pPr>
        <w:numPr>
          <w:ilvl w:val="2"/>
          <w:numId w:val="1"/>
        </w:numPr>
        <w:shd w:val="clear" w:color="auto" w:fill="FFFFFF"/>
        <w:spacing w:line="240" w:lineRule="auto"/>
        <w:ind w:left="1440"/>
        <w:rPr>
          <w:rFonts w:ascii="Calibri" w:eastAsia="Times New Roman" w:hAnsi="Calibri" w:cs="Calibri"/>
          <w:color w:val="333333"/>
          <w:sz w:val="24"/>
          <w:szCs w:val="24"/>
        </w:rPr>
      </w:pPr>
      <w:r w:rsidRPr="00AF5039">
        <w:rPr>
          <w:rFonts w:ascii="Calibri" w:eastAsia="Times New Roman" w:hAnsi="Calibri" w:cs="Calibri"/>
          <w:color w:val="333333"/>
          <w:sz w:val="24"/>
          <w:szCs w:val="24"/>
        </w:rPr>
        <w:lastRenderedPageBreak/>
        <w:t xml:space="preserve">Applying accrued paid time concurrently with </w:t>
      </w:r>
      <w:r w:rsidR="00C21FCF" w:rsidRPr="00AF5039">
        <w:rPr>
          <w:rFonts w:ascii="Calibri" w:eastAsia="Times New Roman" w:hAnsi="Calibri" w:cs="Calibri"/>
          <w:color w:val="333333"/>
          <w:sz w:val="24"/>
          <w:szCs w:val="24"/>
        </w:rPr>
        <w:t>FMLA,</w:t>
      </w:r>
      <w:r w:rsidRPr="00AF5039">
        <w:rPr>
          <w:rFonts w:ascii="Calibri" w:eastAsia="Times New Roman" w:hAnsi="Calibri" w:cs="Calibri"/>
          <w:color w:val="333333"/>
          <w:sz w:val="24"/>
          <w:szCs w:val="24"/>
        </w:rPr>
        <w:t xml:space="preserve"> helps employers accurately track leave, maintain compliance with labor laws, and ensure benefits</w:t>
      </w:r>
      <w:r>
        <w:rPr>
          <w:rFonts w:ascii="Calibri" w:eastAsia="Times New Roman" w:hAnsi="Calibri" w:cs="Calibri"/>
          <w:color w:val="333333"/>
          <w:sz w:val="24"/>
          <w:szCs w:val="24"/>
        </w:rPr>
        <w:t xml:space="preserve"> and PSERS</w:t>
      </w:r>
      <w:r w:rsidRPr="00AF5039">
        <w:rPr>
          <w:rFonts w:ascii="Calibri" w:eastAsia="Times New Roman" w:hAnsi="Calibri" w:cs="Calibri"/>
          <w:color w:val="333333"/>
          <w:sz w:val="24"/>
          <w:szCs w:val="24"/>
        </w:rPr>
        <w:t xml:space="preserve"> are properly managed.</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Segoe UI Emoji" w:eastAsia="Times New Roman" w:hAnsi="Segoe UI Emoji" w:cs="Calibri"/>
          <w:color w:val="333333"/>
          <w:sz w:val="24"/>
          <w:szCs w:val="24"/>
        </w:rPr>
        <w:t>✅</w:t>
      </w:r>
      <w:r w:rsidRPr="00AF5039">
        <w:rPr>
          <w:rFonts w:ascii="Calibri" w:eastAsia="Times New Roman" w:hAnsi="Calibri" w:cs="Calibri"/>
          <w:color w:val="333333"/>
          <w:sz w:val="24"/>
          <w:szCs w:val="24"/>
        </w:rPr>
        <w:t> </w:t>
      </w:r>
      <w:r w:rsidRPr="00AF5039">
        <w:rPr>
          <w:rFonts w:ascii="Calibri" w:eastAsia="Times New Roman" w:hAnsi="Calibri" w:cs="Calibri"/>
          <w:b/>
          <w:bCs/>
          <w:color w:val="333333"/>
          <w:sz w:val="24"/>
          <w:szCs w:val="24"/>
        </w:rPr>
        <w:t>Key Takeaway</w:t>
      </w:r>
      <w:proofErr w:type="gramStart"/>
      <w:r w:rsidRPr="00AF5039">
        <w:rPr>
          <w:rFonts w:ascii="Calibri" w:eastAsia="Times New Roman" w:hAnsi="Calibri" w:cs="Calibri"/>
          <w:b/>
          <w:bCs/>
          <w:color w:val="333333"/>
          <w:sz w:val="24"/>
          <w:szCs w:val="24"/>
        </w:rPr>
        <w:t>:</w:t>
      </w:r>
      <w:proofErr w:type="gramEnd"/>
      <w:r w:rsidRPr="00AF5039">
        <w:rPr>
          <w:rFonts w:ascii="Calibri" w:eastAsia="Times New Roman" w:hAnsi="Calibri" w:cs="Calibri"/>
          <w:color w:val="333333"/>
          <w:sz w:val="24"/>
          <w:szCs w:val="24"/>
        </w:rPr>
        <w:br/>
        <w:t>Employees are required to use their accrued vacation/sick days for FMLA so they can continue receiving pay while on protected leave, and so leave is tracked consistently under the law.</w:t>
      </w:r>
    </w:p>
    <w:p w:rsidR="00AF5039" w:rsidRPr="00AF5039" w:rsidRDefault="00AF5039" w:rsidP="00AF5039">
      <w:pPr>
        <w:numPr>
          <w:ilvl w:val="0"/>
          <w:numId w:val="2"/>
        </w:numPr>
        <w:shd w:val="clear" w:color="auto" w:fill="FFFFFF"/>
        <w:spacing w:line="240" w:lineRule="auto"/>
        <w:ind w:left="0"/>
        <w:rPr>
          <w:rFonts w:ascii="Calibri" w:eastAsia="Times New Roman" w:hAnsi="Calibri" w:cs="Calibri"/>
          <w:color w:val="333333"/>
        </w:rPr>
      </w:pPr>
      <w:r w:rsidRPr="00AF5039">
        <w:rPr>
          <w:rFonts w:ascii="Calibri" w:eastAsia="Times New Roman" w:hAnsi="Calibri" w:cs="Calibri"/>
          <w:b/>
          <w:bCs/>
          <w:color w:val="333333"/>
          <w:sz w:val="24"/>
          <w:szCs w:val="24"/>
        </w:rPr>
        <w:t>This checklist will help guide you through the key steps before, during, and after your leave.</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Segoe UI Emoji" w:eastAsia="Times New Roman" w:hAnsi="Segoe UI Emoji" w:cs="Calibri"/>
          <w:b/>
          <w:bCs/>
          <w:color w:val="333333"/>
          <w:sz w:val="24"/>
          <w:szCs w:val="24"/>
        </w:rPr>
        <w:t>📋</w:t>
      </w:r>
      <w:r w:rsidRPr="00AF5039">
        <w:rPr>
          <w:rFonts w:ascii="Calibri" w:eastAsia="Times New Roman" w:hAnsi="Calibri" w:cs="Calibri"/>
          <w:b/>
          <w:bCs/>
          <w:color w:val="333333"/>
          <w:sz w:val="24"/>
          <w:szCs w:val="24"/>
        </w:rPr>
        <w:t> </w:t>
      </w:r>
      <w:proofErr w:type="gramStart"/>
      <w:r w:rsidRPr="00AF5039">
        <w:rPr>
          <w:rFonts w:ascii="Calibri" w:eastAsia="Times New Roman" w:hAnsi="Calibri" w:cs="Calibri"/>
          <w:b/>
          <w:bCs/>
          <w:color w:val="333333"/>
          <w:sz w:val="24"/>
          <w:szCs w:val="24"/>
        </w:rPr>
        <w:t>Before</w:t>
      </w:r>
      <w:proofErr w:type="gramEnd"/>
      <w:r w:rsidRPr="00AF5039">
        <w:rPr>
          <w:rFonts w:ascii="Calibri" w:eastAsia="Times New Roman" w:hAnsi="Calibri" w:cs="Calibri"/>
          <w:b/>
          <w:bCs/>
          <w:color w:val="333333"/>
          <w:sz w:val="24"/>
          <w:szCs w:val="24"/>
        </w:rPr>
        <w:t xml:space="preserve"> Leave</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Submit FMLA</w:t>
      </w:r>
      <w:r w:rsidR="00790FA7">
        <w:rPr>
          <w:rFonts w:ascii="Calibri" w:eastAsia="Times New Roman" w:hAnsi="Calibri" w:cs="Calibri"/>
          <w:color w:val="333333"/>
          <w:sz w:val="24"/>
          <w:szCs w:val="24"/>
        </w:rPr>
        <w:t xml:space="preserve"> leave</w:t>
      </w:r>
      <w:r w:rsidRPr="00AF5039">
        <w:rPr>
          <w:rFonts w:ascii="Calibri" w:eastAsia="Times New Roman" w:hAnsi="Calibri" w:cs="Calibri"/>
          <w:color w:val="333333"/>
          <w:sz w:val="24"/>
          <w:szCs w:val="24"/>
        </w:rPr>
        <w:t xml:space="preserve"> request form to </w:t>
      </w:r>
      <w:r w:rsidR="00790FA7">
        <w:rPr>
          <w:rFonts w:ascii="Calibri" w:eastAsia="Times New Roman" w:hAnsi="Calibri" w:cs="Calibri"/>
          <w:color w:val="333333"/>
          <w:sz w:val="24"/>
          <w:szCs w:val="24"/>
        </w:rPr>
        <w:t>Benefits</w:t>
      </w:r>
      <w:r>
        <w:rPr>
          <w:rFonts w:ascii="Calibri" w:eastAsia="Times New Roman" w:hAnsi="Calibri" w:cs="Calibri"/>
          <w:color w:val="333333"/>
          <w:sz w:val="24"/>
          <w:szCs w:val="24"/>
        </w:rPr>
        <w:t xml:space="preserve"> with 30 </w:t>
      </w:r>
      <w:r w:rsidR="00790FA7">
        <w:rPr>
          <w:rFonts w:ascii="Calibri" w:eastAsia="Times New Roman" w:hAnsi="Calibri" w:cs="Calibri"/>
          <w:color w:val="333333"/>
          <w:sz w:val="24"/>
          <w:szCs w:val="24"/>
        </w:rPr>
        <w:t>days’ notice</w:t>
      </w:r>
      <w:r>
        <w:rPr>
          <w:rFonts w:ascii="Calibri" w:eastAsia="Times New Roman" w:hAnsi="Calibri" w:cs="Calibri"/>
          <w:color w:val="333333"/>
          <w:sz w:val="24"/>
          <w:szCs w:val="24"/>
        </w:rPr>
        <w:t xml:space="preserve"> when possible</w:t>
      </w:r>
      <w:r w:rsidRPr="00AF5039">
        <w:rPr>
          <w:rFonts w:ascii="Calibri" w:eastAsia="Times New Roman" w:hAnsi="Calibri" w:cs="Calibri"/>
          <w:color w:val="333333"/>
          <w:sz w:val="24"/>
          <w:szCs w:val="24"/>
        </w:rPr>
        <w:t>.</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Discuss tentative leave dates with your supervisor.</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Review your available sick and personal days.</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proofErr w:type="gramStart"/>
      <w:r w:rsidRPr="00AF5039">
        <w:rPr>
          <w:rFonts w:ascii="Calibri" w:eastAsia="Times New Roman" w:hAnsi="Calibri" w:cs="Calibri"/>
          <w:color w:val="333333"/>
          <w:sz w:val="24"/>
          <w:szCs w:val="24"/>
        </w:rPr>
        <w:t>Make arrangements</w:t>
      </w:r>
      <w:proofErr w:type="gramEnd"/>
      <w:r w:rsidRPr="00AF5039">
        <w:rPr>
          <w:rFonts w:ascii="Calibri" w:eastAsia="Times New Roman" w:hAnsi="Calibri" w:cs="Calibri"/>
          <w:color w:val="333333"/>
          <w:sz w:val="24"/>
          <w:szCs w:val="24"/>
        </w:rPr>
        <w:t xml:space="preserve"> for your workload coverage.</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Segoe UI Emoji" w:eastAsia="Times New Roman" w:hAnsi="Segoe UI Emoji" w:cs="Calibri"/>
          <w:b/>
          <w:bCs/>
          <w:color w:val="333333"/>
          <w:sz w:val="24"/>
          <w:szCs w:val="24"/>
        </w:rPr>
        <w:t>🏥</w:t>
      </w:r>
      <w:r w:rsidRPr="00AF5039">
        <w:rPr>
          <w:rFonts w:ascii="Calibri" w:eastAsia="Times New Roman" w:hAnsi="Calibri" w:cs="Calibri"/>
          <w:b/>
          <w:bCs/>
          <w:color w:val="333333"/>
          <w:sz w:val="24"/>
          <w:szCs w:val="24"/>
        </w:rPr>
        <w:t> </w:t>
      </w:r>
      <w:proofErr w:type="gramStart"/>
      <w:r w:rsidRPr="00AF5039">
        <w:rPr>
          <w:rFonts w:ascii="Calibri" w:eastAsia="Times New Roman" w:hAnsi="Calibri" w:cs="Calibri"/>
          <w:b/>
          <w:bCs/>
          <w:color w:val="333333"/>
          <w:sz w:val="24"/>
          <w:szCs w:val="24"/>
        </w:rPr>
        <w:t>During</w:t>
      </w:r>
      <w:proofErr w:type="gramEnd"/>
      <w:r w:rsidRPr="00AF5039">
        <w:rPr>
          <w:rFonts w:ascii="Calibri" w:eastAsia="Times New Roman" w:hAnsi="Calibri" w:cs="Calibri"/>
          <w:b/>
          <w:bCs/>
          <w:color w:val="333333"/>
          <w:sz w:val="24"/>
          <w:szCs w:val="24"/>
        </w:rPr>
        <w:t xml:space="preserve"> Leave</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Report absences in Frontline as Sick/Personal with “FMLA” noted.</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Use available sick days while under doctor’s care (6 weeks for natural, 8 weeks for </w:t>
      </w:r>
      <w:proofErr w:type="spellStart"/>
      <w:r w:rsidRPr="00AF5039">
        <w:rPr>
          <w:rFonts w:ascii="Calibri" w:eastAsia="Times New Roman" w:hAnsi="Calibri" w:cs="Calibri"/>
          <w:color w:val="333333"/>
          <w:sz w:val="24"/>
          <w:szCs w:val="24"/>
        </w:rPr>
        <w:t>c-section</w:t>
      </w:r>
      <w:proofErr w:type="spellEnd"/>
      <w:r w:rsidRPr="00AF5039">
        <w:rPr>
          <w:rFonts w:ascii="Calibri" w:eastAsia="Times New Roman" w:hAnsi="Calibri" w:cs="Calibri"/>
          <w:color w:val="333333"/>
          <w:sz w:val="24"/>
          <w:szCs w:val="24"/>
        </w:rPr>
        <w:t>).</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Contact </w:t>
      </w:r>
      <w:r>
        <w:rPr>
          <w:rFonts w:ascii="Calibri" w:eastAsia="Times New Roman" w:hAnsi="Calibri" w:cs="Calibri"/>
          <w:color w:val="333333"/>
          <w:sz w:val="24"/>
          <w:szCs w:val="24"/>
        </w:rPr>
        <w:t>Benefits/HR</w:t>
      </w:r>
      <w:r w:rsidRPr="00AF5039">
        <w:rPr>
          <w:rFonts w:ascii="Calibri" w:eastAsia="Times New Roman" w:hAnsi="Calibri" w:cs="Calibri"/>
          <w:color w:val="333333"/>
          <w:sz w:val="24"/>
          <w:szCs w:val="24"/>
        </w:rPr>
        <w:t xml:space="preserve"> if your doctor extends your medical recovery time.</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Keep in touch with your supervisor about your leave progress and return plans.</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Segoe UI Emoji" w:eastAsia="Times New Roman" w:hAnsi="Segoe UI Emoji" w:cs="Calibri"/>
          <w:b/>
          <w:bCs/>
          <w:color w:val="333333"/>
          <w:sz w:val="24"/>
          <w:szCs w:val="24"/>
        </w:rPr>
        <w:t>✅</w:t>
      </w:r>
      <w:r w:rsidRPr="00AF5039">
        <w:rPr>
          <w:rFonts w:ascii="Calibri" w:eastAsia="Times New Roman" w:hAnsi="Calibri" w:cs="Calibri"/>
          <w:b/>
          <w:bCs/>
          <w:color w:val="333333"/>
          <w:sz w:val="24"/>
          <w:szCs w:val="24"/>
        </w:rPr>
        <w:t> Returning to Work</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Obtain a doctor’s release note and submit to </w:t>
      </w:r>
      <w:r>
        <w:rPr>
          <w:rFonts w:ascii="Calibri" w:eastAsia="Times New Roman" w:hAnsi="Calibri" w:cs="Calibri"/>
          <w:color w:val="333333"/>
          <w:sz w:val="24"/>
          <w:szCs w:val="24"/>
        </w:rPr>
        <w:t>Benefits</w:t>
      </w:r>
      <w:r w:rsidRPr="00AF5039">
        <w:rPr>
          <w:rFonts w:ascii="Calibri" w:eastAsia="Times New Roman" w:hAnsi="Calibri" w:cs="Calibri"/>
          <w:color w:val="333333"/>
          <w:sz w:val="24"/>
          <w:szCs w:val="24"/>
        </w:rPr>
        <w:t>.</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Notify both </w:t>
      </w:r>
      <w:r>
        <w:rPr>
          <w:rFonts w:ascii="Calibri" w:eastAsia="Times New Roman" w:hAnsi="Calibri" w:cs="Calibri"/>
          <w:color w:val="333333"/>
          <w:sz w:val="24"/>
          <w:szCs w:val="24"/>
        </w:rPr>
        <w:t>Benefits</w:t>
      </w:r>
      <w:r w:rsidRPr="00AF5039">
        <w:rPr>
          <w:rFonts w:ascii="Calibri" w:eastAsia="Times New Roman" w:hAnsi="Calibri" w:cs="Calibri"/>
          <w:color w:val="333333"/>
          <w:sz w:val="24"/>
          <w:szCs w:val="24"/>
        </w:rPr>
        <w:t xml:space="preserve"> and your supervisor of your return date.</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If </w:t>
      </w:r>
      <w:r>
        <w:rPr>
          <w:rFonts w:ascii="Calibri" w:eastAsia="Times New Roman" w:hAnsi="Calibri" w:cs="Calibri"/>
          <w:color w:val="333333"/>
          <w:sz w:val="24"/>
          <w:szCs w:val="24"/>
        </w:rPr>
        <w:t xml:space="preserve">teachers are </w:t>
      </w:r>
      <w:r w:rsidRPr="00AF5039">
        <w:rPr>
          <w:rFonts w:ascii="Calibri" w:eastAsia="Times New Roman" w:hAnsi="Calibri" w:cs="Calibri"/>
          <w:color w:val="333333"/>
          <w:sz w:val="24"/>
          <w:szCs w:val="24"/>
        </w:rPr>
        <w:t xml:space="preserve">extending into unpaid child-rearing leave, review </w:t>
      </w:r>
      <w:r>
        <w:rPr>
          <w:rFonts w:ascii="Calibri" w:eastAsia="Times New Roman" w:hAnsi="Calibri" w:cs="Calibri"/>
          <w:color w:val="333333"/>
          <w:sz w:val="24"/>
          <w:szCs w:val="24"/>
        </w:rPr>
        <w:t>the current</w:t>
      </w:r>
      <w:r w:rsidRPr="00AF5039">
        <w:rPr>
          <w:rFonts w:ascii="Calibri" w:eastAsia="Times New Roman" w:hAnsi="Calibri" w:cs="Calibri"/>
          <w:color w:val="333333"/>
          <w:sz w:val="24"/>
          <w:szCs w:val="24"/>
        </w:rPr>
        <w:t xml:space="preserve"> agreement details.</w:t>
      </w:r>
    </w:p>
    <w:p w:rsidR="00AF5039" w:rsidRPr="00AF5039" w:rsidRDefault="00AF5039" w:rsidP="00AF5039">
      <w:pPr>
        <w:numPr>
          <w:ilvl w:val="1"/>
          <w:numId w:val="2"/>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 xml:space="preserve">Contact </w:t>
      </w:r>
      <w:r>
        <w:rPr>
          <w:rFonts w:ascii="Calibri" w:eastAsia="Times New Roman" w:hAnsi="Calibri" w:cs="Calibri"/>
          <w:color w:val="333333"/>
          <w:sz w:val="24"/>
          <w:szCs w:val="24"/>
        </w:rPr>
        <w:t>Benefits</w:t>
      </w:r>
      <w:r w:rsidRPr="00AF5039">
        <w:rPr>
          <w:rFonts w:ascii="Calibri" w:eastAsia="Times New Roman" w:hAnsi="Calibri" w:cs="Calibri"/>
          <w:color w:val="333333"/>
          <w:sz w:val="24"/>
          <w:szCs w:val="24"/>
        </w:rPr>
        <w:t xml:space="preserve"> within 30 days of your child’s birth to add them to insurance.</w:t>
      </w:r>
    </w:p>
    <w:p w:rsidR="00AF5039" w:rsidRDefault="00AF5039" w:rsidP="00AF5039">
      <w:pPr>
        <w:pStyle w:val="NormalWeb"/>
        <w:shd w:val="clear" w:color="auto" w:fill="FFFFFF"/>
        <w:spacing w:before="0" w:beforeAutospacing="0" w:after="160" w:afterAutospacing="0"/>
        <w:rPr>
          <w:rFonts w:ascii="Calibri" w:hAnsi="Calibri" w:cs="Calibri"/>
          <w:color w:val="333333"/>
          <w:sz w:val="22"/>
          <w:szCs w:val="22"/>
        </w:rPr>
      </w:pPr>
    </w:p>
    <w:p w:rsidR="00AF5039" w:rsidRDefault="00AF5039" w:rsidP="00AF5039">
      <w:pPr>
        <w:shd w:val="clear" w:color="auto" w:fill="FFFFFF"/>
        <w:spacing w:line="240" w:lineRule="auto"/>
        <w:rPr>
          <w:rFonts w:ascii="Calibri" w:eastAsia="Times New Roman" w:hAnsi="Calibri" w:cs="Calibri"/>
          <w:color w:val="333333"/>
          <w:sz w:val="24"/>
          <w:szCs w:val="24"/>
        </w:rPr>
      </w:pPr>
    </w:p>
    <w:p w:rsidR="00AF5039" w:rsidRDefault="00AF5039" w:rsidP="00AF5039">
      <w:pPr>
        <w:shd w:val="clear" w:color="auto" w:fill="FFFFFF"/>
        <w:spacing w:line="240" w:lineRule="auto"/>
        <w:rPr>
          <w:rFonts w:ascii="Calibri" w:eastAsia="Times New Roman" w:hAnsi="Calibri" w:cs="Calibri"/>
          <w:color w:val="333333"/>
          <w:sz w:val="24"/>
          <w:szCs w:val="24"/>
        </w:rPr>
      </w:pPr>
    </w:p>
    <w:p w:rsidR="00AF5039" w:rsidRDefault="00AF5039" w:rsidP="00AF5039">
      <w:pPr>
        <w:shd w:val="clear" w:color="auto" w:fill="FFFFFF"/>
        <w:spacing w:line="240" w:lineRule="auto"/>
        <w:rPr>
          <w:rFonts w:ascii="Calibri" w:eastAsia="Times New Roman" w:hAnsi="Calibri" w:cs="Calibri"/>
          <w:color w:val="333333"/>
          <w:sz w:val="24"/>
          <w:szCs w:val="24"/>
        </w:rPr>
      </w:pPr>
    </w:p>
    <w:p w:rsidR="00AF5039" w:rsidRDefault="00AF5039" w:rsidP="00AF5039">
      <w:pPr>
        <w:shd w:val="clear" w:color="auto" w:fill="FFFFFF"/>
        <w:spacing w:line="240" w:lineRule="auto"/>
        <w:rPr>
          <w:rFonts w:ascii="Calibri" w:eastAsia="Times New Roman" w:hAnsi="Calibri" w:cs="Calibri"/>
          <w:color w:val="333333"/>
          <w:sz w:val="24"/>
          <w:szCs w:val="24"/>
        </w:rPr>
      </w:pPr>
    </w:p>
    <w:p w:rsidR="00AF5039" w:rsidRDefault="00AF5039" w:rsidP="00AF5039">
      <w:pPr>
        <w:shd w:val="clear" w:color="auto" w:fill="FFFFFF"/>
        <w:spacing w:line="240" w:lineRule="auto"/>
        <w:rPr>
          <w:rFonts w:ascii="Calibri" w:eastAsia="Times New Roman" w:hAnsi="Calibri" w:cs="Calibri"/>
          <w:color w:val="333333"/>
          <w:sz w:val="24"/>
          <w:szCs w:val="24"/>
        </w:rPr>
      </w:pP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Calibri" w:eastAsia="Times New Roman" w:hAnsi="Calibri" w:cs="Calibri"/>
          <w:color w:val="333333"/>
          <w:sz w:val="24"/>
          <w:szCs w:val="24"/>
        </w:rPr>
        <w:lastRenderedPageBreak/>
        <w:t>Under the Family and Medical Leave Act (FMLA), a </w:t>
      </w:r>
      <w:r w:rsidRPr="00AF5039">
        <w:rPr>
          <w:rFonts w:ascii="Calibri" w:eastAsia="Times New Roman" w:hAnsi="Calibri" w:cs="Calibri"/>
          <w:b/>
          <w:bCs/>
          <w:color w:val="333333"/>
          <w:sz w:val="24"/>
          <w:szCs w:val="24"/>
        </w:rPr>
        <w:t>“serious health condition”</w:t>
      </w:r>
      <w:r w:rsidRPr="00AF5039">
        <w:rPr>
          <w:rFonts w:ascii="Calibri" w:eastAsia="Times New Roman" w:hAnsi="Calibri" w:cs="Calibri"/>
          <w:color w:val="333333"/>
          <w:sz w:val="24"/>
          <w:szCs w:val="24"/>
        </w:rPr>
        <w:t> is defined as an illness, injury, impairment, or physical/mental condition that involves either inpatient care or continuing treatment by a health care provider.</w:t>
      </w:r>
    </w:p>
    <w:p w:rsidR="00AF5039" w:rsidRPr="00AF5039" w:rsidRDefault="00652398" w:rsidP="00AF5039">
      <w:pPr>
        <w:shd w:val="clear" w:color="auto" w:fill="FFFFFF"/>
        <w:spacing w:line="240" w:lineRule="auto"/>
        <w:rPr>
          <w:rFonts w:ascii="Calibri" w:eastAsia="Times New Roman" w:hAnsi="Calibri" w:cs="Calibri"/>
          <w:color w:val="333333"/>
        </w:rPr>
      </w:pPr>
      <w:r w:rsidRPr="00AF5039">
        <w:rPr>
          <w:rFonts w:ascii="Calibri" w:eastAsia="Times New Roman" w:hAnsi="Calibri" w:cs="Calibri"/>
          <w:color w:val="333333"/>
          <w:sz w:val="24"/>
          <w:szCs w:val="24"/>
        </w:rPr>
        <w:t>Here is</w:t>
      </w:r>
      <w:r w:rsidR="00AF5039" w:rsidRPr="00AF5039">
        <w:rPr>
          <w:rFonts w:ascii="Calibri" w:eastAsia="Times New Roman" w:hAnsi="Calibri" w:cs="Calibri"/>
          <w:color w:val="333333"/>
          <w:sz w:val="24"/>
          <w:szCs w:val="24"/>
        </w:rPr>
        <w:t xml:space="preserve"> a breakdown of the main categories:</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Calibri" w:eastAsia="Times New Roman" w:hAnsi="Calibri" w:cs="Calibri"/>
          <w:color w:val="333333"/>
          <w:sz w:val="24"/>
          <w:szCs w:val="24"/>
        </w:rPr>
        <w:t>1.</w:t>
      </w:r>
      <w:r w:rsidRPr="00AF5039">
        <w:rPr>
          <w:rFonts w:ascii="Calibri" w:eastAsia="Times New Roman" w:hAnsi="Calibri" w:cs="Calibri"/>
          <w:b/>
          <w:bCs/>
          <w:color w:val="333333"/>
          <w:sz w:val="24"/>
          <w:szCs w:val="24"/>
        </w:rPr>
        <w:t> Inpatient Care</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An overnight stay in a hospital, hospice, or residential medical facility, including any period of incapacity (inability to work or go to school) or subsequent treatment related to that stay.</w:t>
      </w:r>
    </w:p>
    <w:p w:rsidR="00AF5039" w:rsidRPr="00AF5039" w:rsidRDefault="00AF5039" w:rsidP="00AF5039">
      <w:pPr>
        <w:shd w:val="clear" w:color="auto" w:fill="FFFFFF"/>
        <w:spacing w:line="240" w:lineRule="auto"/>
        <w:rPr>
          <w:rFonts w:ascii="Calibri" w:eastAsia="Times New Roman" w:hAnsi="Calibri" w:cs="Calibri"/>
          <w:color w:val="333333"/>
        </w:rPr>
      </w:pPr>
      <w:r w:rsidRPr="00AF5039">
        <w:rPr>
          <w:rFonts w:ascii="Calibri" w:eastAsia="Times New Roman" w:hAnsi="Calibri" w:cs="Calibri"/>
          <w:color w:val="333333"/>
          <w:sz w:val="24"/>
          <w:szCs w:val="24"/>
        </w:rPr>
        <w:t>2.</w:t>
      </w:r>
      <w:r w:rsidRPr="00AF5039">
        <w:rPr>
          <w:rFonts w:ascii="Calibri" w:eastAsia="Times New Roman" w:hAnsi="Calibri" w:cs="Calibri"/>
          <w:b/>
          <w:bCs/>
          <w:color w:val="333333"/>
          <w:sz w:val="24"/>
          <w:szCs w:val="24"/>
        </w:rPr>
        <w:t> Continuing Treatment by a Health Care Provider (includes several scenarios):</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b/>
          <w:bCs/>
          <w:color w:val="333333"/>
          <w:sz w:val="24"/>
          <w:szCs w:val="24"/>
        </w:rPr>
        <w:t>Chronic conditions:</w:t>
      </w:r>
      <w:r w:rsidRPr="00AF5039">
        <w:rPr>
          <w:rFonts w:ascii="Calibri" w:eastAsia="Times New Roman" w:hAnsi="Calibri" w:cs="Calibri"/>
          <w:color w:val="333333"/>
          <w:sz w:val="24"/>
          <w:szCs w:val="24"/>
        </w:rPr>
        <w:t> Conditions that require periodic visits (at least twice a year) to a health care provider, continue over an extended period, and may cause episodic incapacity (e.g., asthma, diabetes, epilepsy).</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b/>
          <w:bCs/>
          <w:color w:val="333333"/>
          <w:sz w:val="24"/>
          <w:szCs w:val="24"/>
        </w:rPr>
        <w:t>Pregnancy &amp; prenatal care:</w:t>
      </w:r>
      <w:r w:rsidRPr="00AF5039">
        <w:rPr>
          <w:rFonts w:ascii="Calibri" w:eastAsia="Times New Roman" w:hAnsi="Calibri" w:cs="Calibri"/>
          <w:color w:val="333333"/>
          <w:sz w:val="24"/>
          <w:szCs w:val="24"/>
        </w:rPr>
        <w:t> Any incapacity due to pregnancy or for prenatal visits.</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b/>
          <w:bCs/>
          <w:color w:val="333333"/>
          <w:sz w:val="24"/>
          <w:szCs w:val="24"/>
        </w:rPr>
        <w:t>Permanent or long-term conditions:</w:t>
      </w:r>
      <w:r w:rsidRPr="00AF5039">
        <w:rPr>
          <w:rFonts w:ascii="Calibri" w:eastAsia="Times New Roman" w:hAnsi="Calibri" w:cs="Calibri"/>
          <w:color w:val="333333"/>
          <w:sz w:val="24"/>
          <w:szCs w:val="24"/>
        </w:rPr>
        <w:t> Where treatment may not be effective but ongoing supervision is required (e.g., Alzheimer’s, severe stroke, terminal illness).</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b/>
          <w:bCs/>
          <w:color w:val="333333"/>
          <w:sz w:val="24"/>
          <w:szCs w:val="24"/>
        </w:rPr>
        <w:t>Conditions requiring multiple treatments</w:t>
      </w:r>
      <w:r w:rsidRPr="00AF5039">
        <w:rPr>
          <w:rFonts w:ascii="Calibri" w:eastAsia="Times New Roman" w:hAnsi="Calibri" w:cs="Calibri"/>
          <w:color w:val="333333"/>
          <w:sz w:val="24"/>
          <w:szCs w:val="24"/>
        </w:rPr>
        <w:t>: Such as chemotherapy, dialysis, or physical therapy, including recovery from surgery.</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b/>
          <w:bCs/>
          <w:color w:val="333333"/>
          <w:sz w:val="24"/>
          <w:szCs w:val="24"/>
        </w:rPr>
        <w:t>Incapacity + treatment</w:t>
      </w:r>
      <w:r w:rsidRPr="00AF5039">
        <w:rPr>
          <w:rFonts w:ascii="Calibri" w:eastAsia="Times New Roman" w:hAnsi="Calibri" w:cs="Calibri"/>
          <w:color w:val="333333"/>
          <w:sz w:val="24"/>
          <w:szCs w:val="24"/>
        </w:rPr>
        <w:t>: A period of incapacity of more than </w:t>
      </w:r>
      <w:r w:rsidRPr="00AF5039">
        <w:rPr>
          <w:rFonts w:ascii="Calibri" w:eastAsia="Times New Roman" w:hAnsi="Calibri" w:cs="Calibri"/>
          <w:b/>
          <w:bCs/>
          <w:color w:val="333333"/>
          <w:sz w:val="24"/>
          <w:szCs w:val="24"/>
        </w:rPr>
        <w:t>3 consecutive full calendar days</w:t>
      </w:r>
      <w:r w:rsidRPr="00AF5039">
        <w:rPr>
          <w:rFonts w:ascii="Calibri" w:eastAsia="Times New Roman" w:hAnsi="Calibri" w:cs="Calibri"/>
          <w:color w:val="333333"/>
          <w:sz w:val="24"/>
          <w:szCs w:val="24"/>
        </w:rPr>
        <w:t> plus either:</w:t>
      </w:r>
    </w:p>
    <w:p w:rsidR="00AF5039" w:rsidRPr="00AF5039" w:rsidRDefault="00AF5039" w:rsidP="00AF5039">
      <w:pPr>
        <w:numPr>
          <w:ilvl w:val="2"/>
          <w:numId w:val="3"/>
        </w:numPr>
        <w:shd w:val="clear" w:color="auto" w:fill="FFFFFF"/>
        <w:spacing w:line="240" w:lineRule="auto"/>
        <w:ind w:left="1440"/>
        <w:rPr>
          <w:rFonts w:ascii="Calibri" w:eastAsia="Times New Roman" w:hAnsi="Calibri" w:cs="Calibri"/>
          <w:color w:val="333333"/>
        </w:rPr>
      </w:pPr>
      <w:r w:rsidRPr="00AF5039">
        <w:rPr>
          <w:rFonts w:ascii="Calibri" w:eastAsia="Times New Roman" w:hAnsi="Calibri" w:cs="Calibri"/>
          <w:color w:val="333333"/>
          <w:sz w:val="24"/>
          <w:szCs w:val="24"/>
        </w:rPr>
        <w:t>Two or more in-person treatments by a health care provider, or</w:t>
      </w:r>
    </w:p>
    <w:p w:rsidR="00AF5039" w:rsidRPr="00AF5039" w:rsidRDefault="00AF5039" w:rsidP="00AF5039">
      <w:pPr>
        <w:numPr>
          <w:ilvl w:val="2"/>
          <w:numId w:val="3"/>
        </w:numPr>
        <w:shd w:val="clear" w:color="auto" w:fill="FFFFFF"/>
        <w:spacing w:line="240" w:lineRule="auto"/>
        <w:ind w:left="1440"/>
        <w:rPr>
          <w:rFonts w:ascii="Calibri" w:eastAsia="Times New Roman" w:hAnsi="Calibri" w:cs="Calibri"/>
          <w:color w:val="333333"/>
        </w:rPr>
      </w:pPr>
      <w:r w:rsidRPr="00AF5039">
        <w:rPr>
          <w:rFonts w:ascii="Calibri" w:eastAsia="Times New Roman" w:hAnsi="Calibri" w:cs="Calibri"/>
          <w:color w:val="333333"/>
          <w:sz w:val="24"/>
          <w:szCs w:val="24"/>
        </w:rPr>
        <w:t>One treatment followed by a regimen of continuing care (e.g., prescription medication, therapy).</w:t>
      </w:r>
    </w:p>
    <w:p w:rsidR="00AF5039" w:rsidRPr="00AF5039" w:rsidRDefault="00AF5039" w:rsidP="00AF5039">
      <w:pPr>
        <w:shd w:val="clear" w:color="auto" w:fill="FFFFFF"/>
        <w:spacing w:line="240" w:lineRule="auto"/>
        <w:rPr>
          <w:rFonts w:ascii="Calibri" w:eastAsia="Times New Roman" w:hAnsi="Calibri" w:cs="Calibri"/>
          <w:color w:val="333333"/>
        </w:rPr>
      </w:pPr>
      <w:proofErr w:type="gramStart"/>
      <w:r w:rsidRPr="00AF5039">
        <w:rPr>
          <w:rFonts w:ascii="Calibri" w:eastAsia="Times New Roman" w:hAnsi="Calibri" w:cs="Calibri"/>
          <w:b/>
          <w:bCs/>
          <w:color w:val="333333"/>
          <w:sz w:val="24"/>
          <w:szCs w:val="24"/>
        </w:rPr>
        <w:t>What’s</w:t>
      </w:r>
      <w:proofErr w:type="gramEnd"/>
      <w:r w:rsidRPr="00AF5039">
        <w:rPr>
          <w:rFonts w:ascii="Calibri" w:eastAsia="Times New Roman" w:hAnsi="Calibri" w:cs="Calibri"/>
          <w:b/>
          <w:bCs/>
          <w:color w:val="333333"/>
          <w:sz w:val="24"/>
          <w:szCs w:val="24"/>
        </w:rPr>
        <w:t> </w:t>
      </w:r>
      <w:r w:rsidRPr="00AF5039">
        <w:rPr>
          <w:rFonts w:ascii="Calibri" w:eastAsia="Times New Roman" w:hAnsi="Calibri" w:cs="Calibri"/>
          <w:b/>
          <w:bCs/>
          <w:i/>
          <w:iCs/>
          <w:color w:val="333333"/>
          <w:sz w:val="24"/>
          <w:szCs w:val="24"/>
        </w:rPr>
        <w:t>not</w:t>
      </w:r>
      <w:r w:rsidRPr="00AF5039">
        <w:rPr>
          <w:rFonts w:ascii="Calibri" w:eastAsia="Times New Roman" w:hAnsi="Calibri" w:cs="Calibri"/>
          <w:b/>
          <w:bCs/>
          <w:color w:val="333333"/>
          <w:sz w:val="24"/>
          <w:szCs w:val="24"/>
        </w:rPr>
        <w:t> typically covered:</w:t>
      </w:r>
    </w:p>
    <w:p w:rsidR="00AF5039" w:rsidRPr="00AF5039" w:rsidRDefault="00AF5039" w:rsidP="00AF5039">
      <w:pPr>
        <w:numPr>
          <w:ilvl w:val="1"/>
          <w:numId w:val="3"/>
        </w:numPr>
        <w:shd w:val="clear" w:color="auto" w:fill="FFFFFF"/>
        <w:spacing w:line="240" w:lineRule="auto"/>
        <w:ind w:left="720"/>
        <w:rPr>
          <w:rFonts w:ascii="Calibri" w:eastAsia="Times New Roman" w:hAnsi="Calibri" w:cs="Calibri"/>
          <w:color w:val="333333"/>
        </w:rPr>
      </w:pPr>
      <w:r w:rsidRPr="00AF5039">
        <w:rPr>
          <w:rFonts w:ascii="Calibri" w:eastAsia="Times New Roman" w:hAnsi="Calibri" w:cs="Calibri"/>
          <w:color w:val="333333"/>
          <w:sz w:val="24"/>
          <w:szCs w:val="24"/>
        </w:rPr>
        <w:t>Minor illnesses like colds, earaches, headaches (not migraines), upset stomach, or routine dental/orthodontia issues — unless complications arise.</w:t>
      </w:r>
    </w:p>
    <w:p w:rsidR="00AF5039" w:rsidRPr="00AF5039" w:rsidRDefault="00AF5039" w:rsidP="00AF5039">
      <w:pPr>
        <w:numPr>
          <w:ilvl w:val="0"/>
          <w:numId w:val="4"/>
        </w:numPr>
        <w:shd w:val="clear" w:color="auto" w:fill="FFFFFF"/>
        <w:spacing w:before="180" w:after="180" w:line="240" w:lineRule="auto"/>
        <w:ind w:left="0"/>
        <w:rPr>
          <w:rFonts w:ascii="Arial" w:eastAsia="Times New Roman" w:hAnsi="Arial" w:cs="Arial"/>
          <w:color w:val="333333"/>
          <w:sz w:val="24"/>
          <w:szCs w:val="24"/>
        </w:rPr>
      </w:pPr>
      <w:r w:rsidRPr="00AF5039">
        <w:rPr>
          <w:rFonts w:ascii="Calibri" w:eastAsia="Times New Roman" w:hAnsi="Calibri" w:cs="Calibri"/>
          <w:b/>
          <w:bCs/>
          <w:color w:val="333333"/>
          <w:sz w:val="24"/>
          <w:szCs w:val="24"/>
        </w:rPr>
        <w:t>Common questions about using sick days, reporting leave, returning to work, and adding your baby to health insurance.</w:t>
      </w:r>
    </w:p>
    <w:p w:rsidR="00AF5039" w:rsidRPr="00AF5039" w:rsidRDefault="00AF5039" w:rsidP="00AF5039">
      <w:pPr>
        <w:shd w:val="clear" w:color="auto" w:fill="FFFFFF"/>
        <w:spacing w:before="180" w:after="180" w:line="240" w:lineRule="auto"/>
        <w:rPr>
          <w:rFonts w:ascii="Arial" w:eastAsia="Times New Roman" w:hAnsi="Arial" w:cs="Arial"/>
          <w:color w:val="333333"/>
          <w:sz w:val="24"/>
          <w:szCs w:val="24"/>
        </w:rPr>
      </w:pPr>
      <w:bookmarkStart w:id="0" w:name="X22bb14a8ed2f9cd8cfbc7d5f9d4474d97be5afe"/>
      <w:bookmarkEnd w:id="0"/>
      <w:r w:rsidRPr="00AF5039">
        <w:rPr>
          <w:rFonts w:ascii="Calibri" w:eastAsia="Times New Roman" w:hAnsi="Calibri" w:cs="Calibri"/>
          <w:color w:val="333333"/>
          <w:sz w:val="24"/>
          <w:szCs w:val="24"/>
        </w:rPr>
        <w:t>1.</w:t>
      </w:r>
      <w:r w:rsidRPr="00AF5039">
        <w:rPr>
          <w:rFonts w:ascii="Calibri" w:eastAsia="Times New Roman" w:hAnsi="Calibri" w:cs="Calibri"/>
          <w:b/>
          <w:bCs/>
          <w:color w:val="333333"/>
          <w:sz w:val="24"/>
          <w:szCs w:val="24"/>
        </w:rPr>
        <w:t> Can I use all of my sick days during leave?</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The 6 weeks (natural) / 8 weeks (</w:t>
      </w:r>
      <w:proofErr w:type="spellStart"/>
      <w:r w:rsidRPr="00AF5039">
        <w:rPr>
          <w:rFonts w:ascii="Calibri" w:eastAsia="Times New Roman" w:hAnsi="Calibri" w:cs="Calibri"/>
          <w:color w:val="333333"/>
          <w:sz w:val="24"/>
          <w:szCs w:val="24"/>
        </w:rPr>
        <w:t>c-section</w:t>
      </w:r>
      <w:proofErr w:type="spellEnd"/>
      <w:r w:rsidRPr="00AF5039">
        <w:rPr>
          <w:rFonts w:ascii="Calibri" w:eastAsia="Times New Roman" w:hAnsi="Calibri" w:cs="Calibri"/>
          <w:color w:val="333333"/>
          <w:sz w:val="24"/>
          <w:szCs w:val="24"/>
        </w:rPr>
        <w:t>) guideline is the standard period a doctor usually certifies for childbirth recovery.</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You may use as many sick days as your doctor certifies you medically need.</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If your doctor extends your recovery time, you may continue to use your sick days until they run out.</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lastRenderedPageBreak/>
        <w:t xml:space="preserve">After the certified medical period, additional time off may shift to unpaid </w:t>
      </w:r>
      <w:proofErr w:type="gramStart"/>
      <w:r w:rsidRPr="00AF5039">
        <w:rPr>
          <w:rFonts w:ascii="Calibri" w:eastAsia="Times New Roman" w:hAnsi="Calibri" w:cs="Calibri"/>
          <w:color w:val="333333"/>
          <w:sz w:val="24"/>
          <w:szCs w:val="24"/>
        </w:rPr>
        <w:t>child-rearing</w:t>
      </w:r>
      <w:proofErr w:type="gramEnd"/>
      <w:r w:rsidRPr="00AF5039">
        <w:rPr>
          <w:rFonts w:ascii="Calibri" w:eastAsia="Times New Roman" w:hAnsi="Calibri" w:cs="Calibri"/>
          <w:color w:val="333333"/>
          <w:sz w:val="24"/>
          <w:szCs w:val="24"/>
        </w:rPr>
        <w:t xml:space="preserve"> leave (unless you use personal/vacation/sick days, if available).</w:t>
      </w:r>
    </w:p>
    <w:p w:rsidR="00AF5039" w:rsidRPr="00AF5039" w:rsidRDefault="00AF5039" w:rsidP="00AF5039">
      <w:pPr>
        <w:shd w:val="clear" w:color="auto" w:fill="FFFFFF"/>
        <w:spacing w:before="160" w:after="80" w:line="240" w:lineRule="auto"/>
        <w:outlineLvl w:val="2"/>
        <w:rPr>
          <w:rFonts w:ascii="Arial" w:eastAsia="Times New Roman" w:hAnsi="Arial" w:cs="Arial"/>
          <w:color w:val="0F4761"/>
          <w:sz w:val="28"/>
          <w:szCs w:val="28"/>
        </w:rPr>
      </w:pPr>
      <w:bookmarkStart w:id="1" w:name="how-do-i-enter-my-leave-in-frontline"/>
      <w:bookmarkEnd w:id="1"/>
      <w:r w:rsidRPr="00AF5039">
        <w:rPr>
          <w:rFonts w:ascii="Calibri" w:eastAsia="Times New Roman" w:hAnsi="Calibri" w:cs="Calibri"/>
          <w:color w:val="0F4761"/>
          <w:sz w:val="24"/>
          <w:szCs w:val="24"/>
        </w:rPr>
        <w:t>2.</w:t>
      </w:r>
      <w:r w:rsidRPr="00AF5039">
        <w:rPr>
          <w:rFonts w:ascii="Calibri" w:eastAsia="Times New Roman" w:hAnsi="Calibri" w:cs="Calibri"/>
          <w:b/>
          <w:bCs/>
          <w:color w:val="0F4761"/>
          <w:sz w:val="24"/>
          <w:szCs w:val="24"/>
        </w:rPr>
        <w:t> How do I enter my leave in Frontline?</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 xml:space="preserve">When you go into labor, submit your </w:t>
      </w:r>
      <w:proofErr w:type="gramStart"/>
      <w:r w:rsidRPr="00AF5039">
        <w:rPr>
          <w:rFonts w:ascii="Calibri" w:eastAsia="Times New Roman" w:hAnsi="Calibri" w:cs="Calibri"/>
          <w:color w:val="333333"/>
          <w:sz w:val="24"/>
          <w:szCs w:val="24"/>
        </w:rPr>
        <w:t>full expected</w:t>
      </w:r>
      <w:proofErr w:type="gramEnd"/>
      <w:r w:rsidRPr="00AF5039">
        <w:rPr>
          <w:rFonts w:ascii="Calibri" w:eastAsia="Times New Roman" w:hAnsi="Calibri" w:cs="Calibri"/>
          <w:color w:val="333333"/>
          <w:sz w:val="24"/>
          <w:szCs w:val="24"/>
        </w:rPr>
        <w:t xml:space="preserve"> leave period (e.g., 60 days) as one request.</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In the Administrator Notes, write “FMLA” so HR/payroll can code it correctly.</w:t>
      </w:r>
    </w:p>
    <w:p w:rsidR="00AF5039" w:rsidRPr="00AF5039" w:rsidRDefault="00AF5039" w:rsidP="00AF5039">
      <w:pPr>
        <w:shd w:val="clear" w:color="auto" w:fill="FFFFFF"/>
        <w:spacing w:before="160" w:after="80" w:line="240" w:lineRule="auto"/>
        <w:outlineLvl w:val="2"/>
        <w:rPr>
          <w:rFonts w:ascii="Arial" w:eastAsia="Times New Roman" w:hAnsi="Arial" w:cs="Arial"/>
          <w:color w:val="0F4761"/>
          <w:sz w:val="28"/>
          <w:szCs w:val="28"/>
        </w:rPr>
      </w:pPr>
      <w:bookmarkStart w:id="2" w:name="who-do-i-notify-about-my-return-date"/>
      <w:bookmarkEnd w:id="2"/>
      <w:r w:rsidRPr="00AF5039">
        <w:rPr>
          <w:rFonts w:ascii="Calibri" w:eastAsia="Times New Roman" w:hAnsi="Calibri" w:cs="Calibri"/>
          <w:color w:val="0F4761"/>
          <w:sz w:val="24"/>
          <w:szCs w:val="24"/>
        </w:rPr>
        <w:t>3.</w:t>
      </w:r>
      <w:r w:rsidRPr="00AF5039">
        <w:rPr>
          <w:rFonts w:ascii="Calibri" w:eastAsia="Times New Roman" w:hAnsi="Calibri" w:cs="Calibri"/>
          <w:b/>
          <w:bCs/>
          <w:color w:val="0F4761"/>
          <w:sz w:val="24"/>
          <w:szCs w:val="24"/>
        </w:rPr>
        <w:t> Who do I notify about my return date?</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Notify both your supervisor and HR.</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HR updates payroll/benefits, while your supervisor plans for coverage during your absence.</w:t>
      </w:r>
    </w:p>
    <w:p w:rsidR="00AF5039" w:rsidRPr="00AF5039" w:rsidRDefault="00AF5039" w:rsidP="00AF5039">
      <w:pPr>
        <w:shd w:val="clear" w:color="auto" w:fill="FFFFFF"/>
        <w:spacing w:before="160" w:after="80" w:line="240" w:lineRule="auto"/>
        <w:outlineLvl w:val="2"/>
        <w:rPr>
          <w:rFonts w:ascii="Arial" w:eastAsia="Times New Roman" w:hAnsi="Arial" w:cs="Arial"/>
          <w:color w:val="0F4761"/>
          <w:sz w:val="28"/>
          <w:szCs w:val="28"/>
        </w:rPr>
      </w:pPr>
      <w:bookmarkStart w:id="3" w:name="do-i-need-a-doctors-note-to-return"/>
      <w:bookmarkEnd w:id="3"/>
      <w:r w:rsidRPr="00AF5039">
        <w:rPr>
          <w:rFonts w:ascii="Calibri" w:eastAsia="Times New Roman" w:hAnsi="Calibri" w:cs="Calibri"/>
          <w:color w:val="0F4761"/>
          <w:sz w:val="24"/>
          <w:szCs w:val="24"/>
        </w:rPr>
        <w:t>4.</w:t>
      </w:r>
      <w:r w:rsidRPr="00AF5039">
        <w:rPr>
          <w:rFonts w:ascii="Calibri" w:eastAsia="Times New Roman" w:hAnsi="Calibri" w:cs="Calibri"/>
          <w:b/>
          <w:bCs/>
          <w:color w:val="0F4761"/>
          <w:sz w:val="24"/>
          <w:szCs w:val="24"/>
        </w:rPr>
        <w:t> Do I need a doctor’s note to return?</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A doctor’s release note is required before you can return to work.</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 xml:space="preserve">Even if you choose to remain out longer for child-rearing leave, </w:t>
      </w:r>
      <w:r w:rsidR="00790FA7">
        <w:rPr>
          <w:rFonts w:ascii="Calibri" w:eastAsia="Times New Roman" w:hAnsi="Calibri" w:cs="Calibri"/>
          <w:color w:val="333333"/>
          <w:sz w:val="24"/>
          <w:szCs w:val="24"/>
        </w:rPr>
        <w:t>Benefits</w:t>
      </w:r>
      <w:r w:rsidRPr="00AF5039">
        <w:rPr>
          <w:rFonts w:ascii="Calibri" w:eastAsia="Times New Roman" w:hAnsi="Calibri" w:cs="Calibri"/>
          <w:color w:val="333333"/>
          <w:sz w:val="24"/>
          <w:szCs w:val="24"/>
        </w:rPr>
        <w:t xml:space="preserve"> still needs the medical release to close out the disability portion of your leave.</w:t>
      </w:r>
    </w:p>
    <w:p w:rsidR="00AF5039" w:rsidRPr="00AF5039" w:rsidRDefault="00AF5039" w:rsidP="00AF5039">
      <w:pPr>
        <w:shd w:val="clear" w:color="auto" w:fill="FFFFFF"/>
        <w:spacing w:before="160" w:after="80" w:line="240" w:lineRule="auto"/>
        <w:outlineLvl w:val="2"/>
        <w:rPr>
          <w:rFonts w:ascii="Arial" w:eastAsia="Times New Roman" w:hAnsi="Arial" w:cs="Arial"/>
          <w:color w:val="0F4761"/>
          <w:sz w:val="28"/>
          <w:szCs w:val="28"/>
        </w:rPr>
      </w:pPr>
      <w:bookmarkStart w:id="4" w:name="X090aa364adadb5f1aa1945dce5d3b32ee492d1f"/>
      <w:bookmarkEnd w:id="4"/>
      <w:r w:rsidRPr="00AF5039">
        <w:rPr>
          <w:rFonts w:ascii="Calibri" w:eastAsia="Times New Roman" w:hAnsi="Calibri" w:cs="Calibri"/>
          <w:color w:val="0F4761"/>
          <w:sz w:val="24"/>
          <w:szCs w:val="24"/>
        </w:rPr>
        <w:t>5. </w:t>
      </w:r>
      <w:r w:rsidRPr="00AF5039">
        <w:rPr>
          <w:rFonts w:ascii="Calibri" w:eastAsia="Times New Roman" w:hAnsi="Calibri" w:cs="Calibri"/>
          <w:b/>
          <w:bCs/>
          <w:color w:val="0F4761"/>
          <w:sz w:val="24"/>
          <w:szCs w:val="24"/>
        </w:rPr>
        <w:t>How do I add my baby to my health insurance?</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 xml:space="preserve">Having a baby is a qualifying life event, so you </w:t>
      </w:r>
      <w:bookmarkStart w:id="5" w:name="_GoBack"/>
      <w:bookmarkEnd w:id="5"/>
      <w:r w:rsidR="00790FA7" w:rsidRPr="00AF5039">
        <w:rPr>
          <w:rFonts w:ascii="Calibri" w:eastAsia="Times New Roman" w:hAnsi="Calibri" w:cs="Calibri"/>
          <w:color w:val="333333"/>
          <w:sz w:val="24"/>
          <w:szCs w:val="24"/>
        </w:rPr>
        <w:t>do not</w:t>
      </w:r>
      <w:r w:rsidRPr="00AF5039">
        <w:rPr>
          <w:rFonts w:ascii="Calibri" w:eastAsia="Times New Roman" w:hAnsi="Calibri" w:cs="Calibri"/>
          <w:color w:val="333333"/>
          <w:sz w:val="24"/>
          <w:szCs w:val="24"/>
        </w:rPr>
        <w:t xml:space="preserve"> have to wait until open enrollment.</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 xml:space="preserve">You can add your child </w:t>
      </w:r>
      <w:r>
        <w:rPr>
          <w:rFonts w:ascii="Calibri" w:eastAsia="Times New Roman" w:hAnsi="Calibri" w:cs="Calibri"/>
          <w:color w:val="333333"/>
          <w:sz w:val="24"/>
          <w:szCs w:val="24"/>
        </w:rPr>
        <w:t xml:space="preserve">right away but </w:t>
      </w:r>
      <w:r w:rsidRPr="00AF5039">
        <w:rPr>
          <w:rFonts w:ascii="Calibri" w:eastAsia="Times New Roman" w:hAnsi="Calibri" w:cs="Calibri"/>
          <w:color w:val="333333"/>
          <w:sz w:val="24"/>
          <w:szCs w:val="24"/>
        </w:rPr>
        <w:t>within 30 days of birth.</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Coverage is effective from the date of birth, even if paperwork is submitted later.</w:t>
      </w:r>
    </w:p>
    <w:p w:rsidR="00AF5039" w:rsidRPr="00AF5039" w:rsidRDefault="00AF5039" w:rsidP="00AF5039">
      <w:pPr>
        <w:numPr>
          <w:ilvl w:val="1"/>
          <w:numId w:val="4"/>
        </w:numPr>
        <w:shd w:val="clear" w:color="auto" w:fill="FFFFFF"/>
        <w:spacing w:before="36" w:after="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Babies cannot be added before birth.</w:t>
      </w:r>
    </w:p>
    <w:p w:rsidR="00AF5039" w:rsidRPr="00AF5039" w:rsidRDefault="00AF5039" w:rsidP="00AF5039">
      <w:pPr>
        <w:numPr>
          <w:ilvl w:val="1"/>
          <w:numId w:val="4"/>
        </w:numPr>
        <w:shd w:val="clear" w:color="auto" w:fill="FFFFFF"/>
        <w:spacing w:before="36" w:line="240" w:lineRule="auto"/>
        <w:ind w:left="720"/>
        <w:rPr>
          <w:rFonts w:ascii="Arial" w:eastAsia="Times New Roman" w:hAnsi="Arial" w:cs="Arial"/>
          <w:color w:val="333333"/>
          <w:sz w:val="24"/>
          <w:szCs w:val="24"/>
        </w:rPr>
      </w:pPr>
      <w:r w:rsidRPr="00AF5039">
        <w:rPr>
          <w:rFonts w:ascii="Calibri" w:eastAsia="Times New Roman" w:hAnsi="Calibri" w:cs="Calibri"/>
          <w:color w:val="333333"/>
          <w:sz w:val="24"/>
          <w:szCs w:val="24"/>
        </w:rPr>
        <w:t xml:space="preserve">Contact </w:t>
      </w:r>
      <w:r w:rsidR="00652398">
        <w:rPr>
          <w:rFonts w:ascii="Calibri" w:eastAsia="Times New Roman" w:hAnsi="Calibri" w:cs="Calibri"/>
          <w:color w:val="333333"/>
          <w:sz w:val="24"/>
          <w:szCs w:val="24"/>
        </w:rPr>
        <w:t xml:space="preserve">Benefits </w:t>
      </w:r>
      <w:r w:rsidRPr="00AF5039">
        <w:rPr>
          <w:rFonts w:ascii="Calibri" w:eastAsia="Times New Roman" w:hAnsi="Calibri" w:cs="Calibri"/>
          <w:color w:val="333333"/>
          <w:sz w:val="24"/>
          <w:szCs w:val="24"/>
        </w:rPr>
        <w:t>in HR when your baby is born to update your coverage.</w:t>
      </w:r>
    </w:p>
    <w:p w:rsidR="00563B7D" w:rsidRDefault="00563B7D"/>
    <w:sectPr w:rsidR="00563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025"/>
    <w:multiLevelType w:val="multilevel"/>
    <w:tmpl w:val="09D82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433A9"/>
    <w:multiLevelType w:val="multilevel"/>
    <w:tmpl w:val="333E6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20A48"/>
    <w:multiLevelType w:val="multilevel"/>
    <w:tmpl w:val="288CC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A326F"/>
    <w:multiLevelType w:val="multilevel"/>
    <w:tmpl w:val="2F948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39"/>
    <w:rsid w:val="00563B7D"/>
    <w:rsid w:val="00652398"/>
    <w:rsid w:val="00790FA7"/>
    <w:rsid w:val="00867A6F"/>
    <w:rsid w:val="00AF5039"/>
    <w:rsid w:val="00C2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7269"/>
  <w15:chartTrackingRefBased/>
  <w15:docId w15:val="{C2A70B33-A697-415D-9C35-78891294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039"/>
    <w:rPr>
      <w:b/>
      <w:bCs/>
    </w:rPr>
  </w:style>
  <w:style w:type="character" w:styleId="Emphasis">
    <w:name w:val="Emphasis"/>
    <w:basedOn w:val="DefaultParagraphFont"/>
    <w:uiPriority w:val="20"/>
    <w:qFormat/>
    <w:rsid w:val="00AF5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9646">
      <w:bodyDiv w:val="1"/>
      <w:marLeft w:val="0"/>
      <w:marRight w:val="0"/>
      <w:marTop w:val="0"/>
      <w:marBottom w:val="0"/>
      <w:divBdr>
        <w:top w:val="none" w:sz="0" w:space="0" w:color="auto"/>
        <w:left w:val="none" w:sz="0" w:space="0" w:color="auto"/>
        <w:bottom w:val="none" w:sz="0" w:space="0" w:color="auto"/>
        <w:right w:val="none" w:sz="0" w:space="0" w:color="auto"/>
      </w:divBdr>
      <w:divsChild>
        <w:div w:id="573202761">
          <w:marLeft w:val="0"/>
          <w:marRight w:val="0"/>
          <w:marTop w:val="0"/>
          <w:marBottom w:val="0"/>
          <w:divBdr>
            <w:top w:val="none" w:sz="0" w:space="0" w:color="auto"/>
            <w:left w:val="none" w:sz="0" w:space="0" w:color="auto"/>
            <w:bottom w:val="none" w:sz="0" w:space="0" w:color="auto"/>
            <w:right w:val="none" w:sz="0" w:space="0" w:color="auto"/>
          </w:divBdr>
          <w:divsChild>
            <w:div w:id="317730780">
              <w:marLeft w:val="0"/>
              <w:marRight w:val="0"/>
              <w:marTop w:val="0"/>
              <w:marBottom w:val="0"/>
              <w:divBdr>
                <w:top w:val="none" w:sz="0" w:space="0" w:color="auto"/>
                <w:left w:val="none" w:sz="0" w:space="0" w:color="auto"/>
                <w:bottom w:val="none" w:sz="0" w:space="0" w:color="auto"/>
                <w:right w:val="none" w:sz="0" w:space="0" w:color="auto"/>
              </w:divBdr>
              <w:divsChild>
                <w:div w:id="234239761">
                  <w:marLeft w:val="0"/>
                  <w:marRight w:val="0"/>
                  <w:marTop w:val="0"/>
                  <w:marBottom w:val="0"/>
                  <w:divBdr>
                    <w:top w:val="none" w:sz="0" w:space="0" w:color="auto"/>
                    <w:left w:val="none" w:sz="0" w:space="0" w:color="auto"/>
                    <w:bottom w:val="none" w:sz="0" w:space="0" w:color="auto"/>
                    <w:right w:val="none" w:sz="0" w:space="0" w:color="auto"/>
                  </w:divBdr>
                  <w:divsChild>
                    <w:div w:id="587929762">
                      <w:marLeft w:val="0"/>
                      <w:marRight w:val="0"/>
                      <w:marTop w:val="0"/>
                      <w:marBottom w:val="660"/>
                      <w:divBdr>
                        <w:top w:val="single" w:sz="2" w:space="0" w:color="CCCCCC"/>
                        <w:left w:val="single" w:sz="2" w:space="31" w:color="CCCCCC"/>
                        <w:bottom w:val="single" w:sz="2" w:space="0" w:color="CCCCCC"/>
                        <w:right w:val="single" w:sz="2" w:space="0" w:color="CCCCCC"/>
                      </w:divBdr>
                      <w:divsChild>
                        <w:div w:id="318733835">
                          <w:marLeft w:val="0"/>
                          <w:marRight w:val="0"/>
                          <w:marTop w:val="0"/>
                          <w:marBottom w:val="0"/>
                          <w:divBdr>
                            <w:top w:val="none" w:sz="0" w:space="0" w:color="auto"/>
                            <w:left w:val="none" w:sz="0" w:space="0" w:color="auto"/>
                            <w:bottom w:val="none" w:sz="0" w:space="0" w:color="auto"/>
                            <w:right w:val="none" w:sz="0" w:space="0" w:color="auto"/>
                          </w:divBdr>
                          <w:divsChild>
                            <w:div w:id="1875269241">
                              <w:marLeft w:val="0"/>
                              <w:marRight w:val="0"/>
                              <w:marTop w:val="0"/>
                              <w:marBottom w:val="0"/>
                              <w:divBdr>
                                <w:top w:val="none" w:sz="0" w:space="0" w:color="auto"/>
                                <w:left w:val="none" w:sz="0" w:space="0" w:color="auto"/>
                                <w:bottom w:val="none" w:sz="0" w:space="0" w:color="auto"/>
                                <w:right w:val="none" w:sz="0" w:space="0" w:color="auto"/>
                              </w:divBdr>
                              <w:divsChild>
                                <w:div w:id="19609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64598">
          <w:marLeft w:val="0"/>
          <w:marRight w:val="0"/>
          <w:marTop w:val="0"/>
          <w:marBottom w:val="0"/>
          <w:divBdr>
            <w:top w:val="none" w:sz="0" w:space="0" w:color="auto"/>
            <w:left w:val="none" w:sz="0" w:space="0" w:color="auto"/>
            <w:bottom w:val="none" w:sz="0" w:space="0" w:color="auto"/>
            <w:right w:val="none" w:sz="0" w:space="0" w:color="auto"/>
          </w:divBdr>
          <w:divsChild>
            <w:div w:id="774324138">
              <w:marLeft w:val="0"/>
              <w:marRight w:val="0"/>
              <w:marTop w:val="0"/>
              <w:marBottom w:val="0"/>
              <w:divBdr>
                <w:top w:val="none" w:sz="0" w:space="0" w:color="auto"/>
                <w:left w:val="none" w:sz="0" w:space="0" w:color="auto"/>
                <w:bottom w:val="none" w:sz="0" w:space="0" w:color="auto"/>
                <w:right w:val="none" w:sz="0" w:space="0" w:color="auto"/>
              </w:divBdr>
              <w:divsChild>
                <w:div w:id="1164081322">
                  <w:marLeft w:val="0"/>
                  <w:marRight w:val="0"/>
                  <w:marTop w:val="0"/>
                  <w:marBottom w:val="0"/>
                  <w:divBdr>
                    <w:top w:val="none" w:sz="0" w:space="0" w:color="auto"/>
                    <w:left w:val="none" w:sz="0" w:space="0" w:color="auto"/>
                    <w:bottom w:val="none" w:sz="0" w:space="0" w:color="auto"/>
                    <w:right w:val="none" w:sz="0" w:space="0" w:color="auto"/>
                  </w:divBdr>
                  <w:divsChild>
                    <w:div w:id="1051149722">
                      <w:marLeft w:val="0"/>
                      <w:marRight w:val="0"/>
                      <w:marTop w:val="0"/>
                      <w:marBottom w:val="660"/>
                      <w:divBdr>
                        <w:top w:val="single" w:sz="2" w:space="0" w:color="CCCCCC"/>
                        <w:left w:val="single" w:sz="2" w:space="31" w:color="CCCCCC"/>
                        <w:bottom w:val="single" w:sz="2" w:space="0" w:color="CCCCCC"/>
                        <w:right w:val="single" w:sz="2" w:space="0" w:color="CCCCCC"/>
                      </w:divBdr>
                      <w:divsChild>
                        <w:div w:id="648362753">
                          <w:marLeft w:val="0"/>
                          <w:marRight w:val="0"/>
                          <w:marTop w:val="0"/>
                          <w:marBottom w:val="0"/>
                          <w:divBdr>
                            <w:top w:val="none" w:sz="0" w:space="0" w:color="auto"/>
                            <w:left w:val="none" w:sz="0" w:space="0" w:color="auto"/>
                            <w:bottom w:val="none" w:sz="0" w:space="0" w:color="auto"/>
                            <w:right w:val="none" w:sz="0" w:space="0" w:color="auto"/>
                          </w:divBdr>
                          <w:divsChild>
                            <w:div w:id="1835105800">
                              <w:marLeft w:val="0"/>
                              <w:marRight w:val="0"/>
                              <w:marTop w:val="0"/>
                              <w:marBottom w:val="0"/>
                              <w:divBdr>
                                <w:top w:val="none" w:sz="0" w:space="0" w:color="auto"/>
                                <w:left w:val="none" w:sz="0" w:space="0" w:color="auto"/>
                                <w:bottom w:val="none" w:sz="0" w:space="0" w:color="auto"/>
                                <w:right w:val="none" w:sz="0" w:space="0" w:color="auto"/>
                              </w:divBdr>
                              <w:divsChild>
                                <w:div w:id="13611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963307">
      <w:bodyDiv w:val="1"/>
      <w:marLeft w:val="0"/>
      <w:marRight w:val="0"/>
      <w:marTop w:val="0"/>
      <w:marBottom w:val="0"/>
      <w:divBdr>
        <w:top w:val="none" w:sz="0" w:space="0" w:color="auto"/>
        <w:left w:val="none" w:sz="0" w:space="0" w:color="auto"/>
        <w:bottom w:val="none" w:sz="0" w:space="0" w:color="auto"/>
        <w:right w:val="none" w:sz="0" w:space="0" w:color="auto"/>
      </w:divBdr>
    </w:div>
    <w:div w:id="1918829874">
      <w:bodyDiv w:val="1"/>
      <w:marLeft w:val="0"/>
      <w:marRight w:val="0"/>
      <w:marTop w:val="0"/>
      <w:marBottom w:val="0"/>
      <w:divBdr>
        <w:top w:val="none" w:sz="0" w:space="0" w:color="auto"/>
        <w:left w:val="none" w:sz="0" w:space="0" w:color="auto"/>
        <w:bottom w:val="none" w:sz="0" w:space="0" w:color="auto"/>
        <w:right w:val="none" w:sz="0" w:space="0" w:color="auto"/>
      </w:divBdr>
      <w:divsChild>
        <w:div w:id="2121416208">
          <w:marLeft w:val="0"/>
          <w:marRight w:val="0"/>
          <w:marTop w:val="0"/>
          <w:marBottom w:val="0"/>
          <w:divBdr>
            <w:top w:val="none" w:sz="0" w:space="0" w:color="auto"/>
            <w:left w:val="none" w:sz="0" w:space="0" w:color="auto"/>
            <w:bottom w:val="none" w:sz="0" w:space="0" w:color="auto"/>
            <w:right w:val="none" w:sz="0" w:space="0" w:color="auto"/>
          </w:divBdr>
          <w:divsChild>
            <w:div w:id="1311402932">
              <w:marLeft w:val="0"/>
              <w:marRight w:val="0"/>
              <w:marTop w:val="0"/>
              <w:marBottom w:val="0"/>
              <w:divBdr>
                <w:top w:val="none" w:sz="0" w:space="0" w:color="auto"/>
                <w:left w:val="none" w:sz="0" w:space="0" w:color="auto"/>
                <w:bottom w:val="none" w:sz="0" w:space="0" w:color="auto"/>
                <w:right w:val="none" w:sz="0" w:space="0" w:color="auto"/>
              </w:divBdr>
              <w:divsChild>
                <w:div w:id="1067462151">
                  <w:marLeft w:val="0"/>
                  <w:marRight w:val="0"/>
                  <w:marTop w:val="0"/>
                  <w:marBottom w:val="0"/>
                  <w:divBdr>
                    <w:top w:val="none" w:sz="0" w:space="0" w:color="auto"/>
                    <w:left w:val="none" w:sz="0" w:space="0" w:color="auto"/>
                    <w:bottom w:val="none" w:sz="0" w:space="0" w:color="auto"/>
                    <w:right w:val="none" w:sz="0" w:space="0" w:color="auto"/>
                  </w:divBdr>
                  <w:divsChild>
                    <w:div w:id="870802908">
                      <w:marLeft w:val="0"/>
                      <w:marRight w:val="0"/>
                      <w:marTop w:val="0"/>
                      <w:marBottom w:val="660"/>
                      <w:divBdr>
                        <w:top w:val="single" w:sz="2" w:space="0" w:color="CCCCCC"/>
                        <w:left w:val="single" w:sz="2" w:space="31" w:color="CCCCCC"/>
                        <w:bottom w:val="single" w:sz="2" w:space="0" w:color="CCCCCC"/>
                        <w:right w:val="single" w:sz="2" w:space="0" w:color="CCCCCC"/>
                      </w:divBdr>
                      <w:divsChild>
                        <w:div w:id="1565480921">
                          <w:marLeft w:val="0"/>
                          <w:marRight w:val="0"/>
                          <w:marTop w:val="0"/>
                          <w:marBottom w:val="0"/>
                          <w:divBdr>
                            <w:top w:val="none" w:sz="0" w:space="0" w:color="auto"/>
                            <w:left w:val="none" w:sz="0" w:space="0" w:color="auto"/>
                            <w:bottom w:val="none" w:sz="0" w:space="0" w:color="auto"/>
                            <w:right w:val="none" w:sz="0" w:space="0" w:color="auto"/>
                          </w:divBdr>
                          <w:divsChild>
                            <w:div w:id="1467551103">
                              <w:marLeft w:val="0"/>
                              <w:marRight w:val="0"/>
                              <w:marTop w:val="0"/>
                              <w:marBottom w:val="0"/>
                              <w:divBdr>
                                <w:top w:val="none" w:sz="0" w:space="0" w:color="auto"/>
                                <w:left w:val="none" w:sz="0" w:space="0" w:color="auto"/>
                                <w:bottom w:val="none" w:sz="0" w:space="0" w:color="auto"/>
                                <w:right w:val="none" w:sz="0" w:space="0" w:color="auto"/>
                              </w:divBdr>
                              <w:divsChild>
                                <w:div w:id="7862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89543">
          <w:marLeft w:val="0"/>
          <w:marRight w:val="0"/>
          <w:marTop w:val="0"/>
          <w:marBottom w:val="0"/>
          <w:divBdr>
            <w:top w:val="none" w:sz="0" w:space="0" w:color="auto"/>
            <w:left w:val="none" w:sz="0" w:space="0" w:color="auto"/>
            <w:bottom w:val="none" w:sz="0" w:space="0" w:color="auto"/>
            <w:right w:val="none" w:sz="0" w:space="0" w:color="auto"/>
          </w:divBdr>
          <w:divsChild>
            <w:div w:id="166019191">
              <w:marLeft w:val="0"/>
              <w:marRight w:val="0"/>
              <w:marTop w:val="0"/>
              <w:marBottom w:val="0"/>
              <w:divBdr>
                <w:top w:val="none" w:sz="0" w:space="0" w:color="auto"/>
                <w:left w:val="none" w:sz="0" w:space="0" w:color="auto"/>
                <w:bottom w:val="none" w:sz="0" w:space="0" w:color="auto"/>
                <w:right w:val="none" w:sz="0" w:space="0" w:color="auto"/>
              </w:divBdr>
              <w:divsChild>
                <w:div w:id="1487432398">
                  <w:marLeft w:val="0"/>
                  <w:marRight w:val="0"/>
                  <w:marTop w:val="0"/>
                  <w:marBottom w:val="0"/>
                  <w:divBdr>
                    <w:top w:val="none" w:sz="0" w:space="0" w:color="auto"/>
                    <w:left w:val="none" w:sz="0" w:space="0" w:color="auto"/>
                    <w:bottom w:val="none" w:sz="0" w:space="0" w:color="auto"/>
                    <w:right w:val="none" w:sz="0" w:space="0" w:color="auto"/>
                  </w:divBdr>
                  <w:divsChild>
                    <w:div w:id="1101335482">
                      <w:marLeft w:val="0"/>
                      <w:marRight w:val="0"/>
                      <w:marTop w:val="0"/>
                      <w:marBottom w:val="660"/>
                      <w:divBdr>
                        <w:top w:val="single" w:sz="2" w:space="0" w:color="CCCCCC"/>
                        <w:left w:val="single" w:sz="2" w:space="31" w:color="CCCCCC"/>
                        <w:bottom w:val="single" w:sz="2" w:space="0" w:color="CCCCCC"/>
                        <w:right w:val="single" w:sz="2" w:space="0" w:color="CCCCCC"/>
                      </w:divBdr>
                      <w:divsChild>
                        <w:div w:id="1252739192">
                          <w:marLeft w:val="0"/>
                          <w:marRight w:val="0"/>
                          <w:marTop w:val="0"/>
                          <w:marBottom w:val="0"/>
                          <w:divBdr>
                            <w:top w:val="none" w:sz="0" w:space="0" w:color="auto"/>
                            <w:left w:val="none" w:sz="0" w:space="0" w:color="auto"/>
                            <w:bottom w:val="none" w:sz="0" w:space="0" w:color="auto"/>
                            <w:right w:val="none" w:sz="0" w:space="0" w:color="auto"/>
                          </w:divBdr>
                          <w:divsChild>
                            <w:div w:id="204158933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Davis</dc:creator>
  <cp:keywords/>
  <dc:description/>
  <cp:lastModifiedBy>Susan Davis</cp:lastModifiedBy>
  <cp:revision>4</cp:revision>
  <dcterms:created xsi:type="dcterms:W3CDTF">2025-10-01T11:43:00Z</dcterms:created>
  <dcterms:modified xsi:type="dcterms:W3CDTF">2025-10-01T12:30:00Z</dcterms:modified>
</cp:coreProperties>
</file>